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Bräcke kommunfullmäktige</w:t>
      </w:r>
    </w:p>
    <w:p>
      <w:pPr>
        <w:pStyle w:val="Heading1"/>
      </w:pPr>
      <w:r>
        <w:t xml:space="preserve">Kunskap först i Bräcke – Gällö nya skola och höjda resultat i hela kommunen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Bräcke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Bräcke kommun bygger en ny F-9-skola i Gällö – en stor satsning som samlar elever från många byar (tidigare 45 byar nämnt i äldre rapporter). Bygget har dock drabbats av budgetöverdrag med upp till 15 miljoner kronor på grund av bland annat dagvattenproblem. (bracke.se nyheter om Gällö nya skola, Jamtlandstidning 2026).</w:t>
      </w:r>
    </w:p>
    <w:p>
      <w:pPr>
        <w:spacing w:after="100"/>
      </w:pPr>
      <w:r>
        <w:t xml:space="preserve">Skolresultaten varierar: Bräcke skola hade genomsnittligt meritvärde cirka 220,9 medan Gällö skola låg på cirka 201,4 enligt 2024-sammanställningar. Behörighet till gymnasiet är högre på vissa enheter men utmaningar finns med lärarrekrytering i glesbygd, studiero och systematiskt kvalitetsarbete. (Newsworthy 2024, Skolverket via regionala analyser).</w:t>
      </w:r>
    </w:p>
    <w:p>
      <w:pPr>
        <w:spacing w:after="100"/>
      </w:pPr>
      <w:r>
        <w:t xml:space="preserve">I en kommun med kraftig befolkningsminskning och demografiska utmaningar är det avgörande att erbjuda högkvalitativ utbildning för att locka barnfamiljer och behålla kompetens. Moderaterna vill att varje elev i Bräcke – oavsett by eller ort – ska ha samma kunskapsambitioner som i resten av landet. Nationellt M-politik med fokus på ordning, behöriga lärare och mobilpolicy kan översättas lokalt till konkreta åtgärder kring den nya Gällö-skolan och hela skolsystemet.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Bräcke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skol- och barnomsorgsnämnden i uppdrag att ta fram en handlingsplan för höjda kunskapsresultat i Bräcke kommuns grundskolor, med särskilt fokus på Gällö nya skola, fler behöriga lärare, läromedel, studiero och systematisk uppföljning av meritvärde och gymnasiebehörighet.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en kommunövergripande policy för mobilfria lektioner i grundskolan från höstterminen 2026, i linje med nationella rekommendationer och goda exempel från andra kommuner.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avsätta riktade medel i budget 2027 för kompetensutveckling av lärare, inköp av läromedel, extrainsatser för elever som riskerar att inte nå målen samt uppföljning av den nya Gällö-skolans effekter på resultat och trivsel.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årligen redovisa kommunens genomsnittliga meritvärde, andel behöriga till gymnasiet, lärarbehörighet och effekter av Gällö-skolan till kommunfullmäktige som del av kvalitetsuppföljningen.</w:t>
      </w:r>
    </w:p>
    <w:p>
      <w:pPr>
        <w:spacing w:before="360"/>
      </w:pPr>
    </w:p>
    <w:p>
      <w:r>
        <w:t xml:space="preserve">Bräcke,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Bräcke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2026-06-06T01:48:20.236Z</dcterms:created>
  <dcterms:modified xsi:type="dcterms:W3CDTF">2026-06-06T01:48:20.236Z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